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 One-Page Guide for Your Treating Provider</w:t>
      </w:r>
    </w:p>
    <w:p>
      <w:r>
        <w:rPr>
          <w:i/>
          <w:sz w:val="19"/>
        </w:rPr>
        <w:t>Protect What You Earned | Free at fwdassisthq.com/provider-letter | J. Erickson</w:t>
      </w:r>
    </w:p>
    <w:p>
      <w:pPr>
        <w:pStyle w:val="Heading2"/>
      </w:pPr>
      <w:r>
        <w:t>For the veteran: how to use this page</w:t>
      </w:r>
    </w:p>
    <w:p>
      <w:pPr>
        <w:pStyle w:val="ListNumber"/>
      </w:pPr>
      <w:r>
        <w:t>Give a copy to each provider who treats your service-connected condition: primary care, mental health, and the specialist.</w:t>
      </w:r>
    </w:p>
    <w:p>
      <w:pPr>
        <w:pStyle w:val="ListNumber"/>
      </w:pPr>
      <w:r>
        <w:t>Ask for a short written statement on letterhead, signed and dated. Ask early. In a proposed reduction you have 60 days from the date on the letter to send evidence.</w:t>
      </w:r>
    </w:p>
    <w:p>
      <w:pPr>
        <w:pStyle w:val="ListNumber"/>
      </w:pPr>
      <w:r>
        <w:t>When each statement comes back, read it. Make sure it covers current symptoms, how they affect work and daily life, and the treatment plan.</w:t>
      </w:r>
    </w:p>
    <w:p>
      <w:pPr>
        <w:pStyle w:val="ListNumber"/>
      </w:pPr>
      <w:r>
        <w:t>Send it to VA with the rest of your evidence, or give it to your accredited representative.</w:t>
      </w:r>
    </w:p>
    <w:p>
      <w:pPr>
        <w:pStyle w:val="Heading2"/>
      </w:pPr>
      <w:r>
        <w:t>For the provider: why your patient is asking</w:t>
      </w:r>
    </w:p>
    <w:p>
      <w:r>
        <w:rPr>
          <w:i w:val="0"/>
        </w:rPr>
        <w:t>VA is reviewing this patient's disability rating. VA decides on the evidence in the file. A VA exam is one appointment on one day. Your records show the condition over time, and a short statement from you tells the rater what those records mean.</w:t>
      </w:r>
    </w:p>
    <w:p>
      <w:pPr>
        <w:pStyle w:val="Heading2"/>
      </w:pPr>
      <w:r>
        <w:t>What helps the rater most</w:t>
      </w:r>
    </w:p>
    <w:p>
      <w:pPr>
        <w:pStyle w:val="ListBullet"/>
      </w:pPr>
      <w:r>
        <w:t>How long you have treated the patient, and for what.</w:t>
      </w:r>
    </w:p>
    <w:p>
      <w:pPr>
        <w:pStyle w:val="ListBullet"/>
      </w:pPr>
      <w:r>
        <w:t>Current symptoms.</w:t>
      </w:r>
    </w:p>
    <w:p>
      <w:pPr>
        <w:pStyle w:val="ListBullet"/>
      </w:pPr>
      <w:r>
        <w:t>How often the symptoms happen.</w:t>
      </w:r>
    </w:p>
    <w:p>
      <w:pPr>
        <w:pStyle w:val="ListBullet"/>
      </w:pPr>
      <w:r>
        <w:t>How severe they get.</w:t>
      </w:r>
    </w:p>
    <w:p>
      <w:pPr>
        <w:pStyle w:val="ListBullet"/>
      </w:pPr>
      <w:r>
        <w:t>How they affect work.</w:t>
      </w:r>
    </w:p>
    <w:p>
      <w:pPr>
        <w:pStyle w:val="ListBullet"/>
      </w:pPr>
      <w:r>
        <w:t>How they affect family and social life.</w:t>
      </w:r>
    </w:p>
    <w:p>
      <w:pPr>
        <w:pStyle w:val="ListBullet"/>
      </w:pPr>
      <w:r>
        <w:t>How they affect daily living.</w:t>
      </w:r>
    </w:p>
    <w:p>
      <w:pPr>
        <w:pStyle w:val="ListBullet"/>
      </w:pPr>
      <w:r>
        <w:t>Whether the condition has improved in the patient's ordinary daily life, not just during an office visit.</w:t>
      </w:r>
    </w:p>
    <w:p>
      <w:pPr>
        <w:pStyle w:val="ListBullet"/>
      </w:pPr>
      <w:r>
        <w:t>Whether current stability depends on ongoing treatment or medication, and what the current medication and treatment plan is.</w:t>
      </w:r>
    </w:p>
    <w:p>
      <w:pPr>
        <w:pStyle w:val="Heading2"/>
      </w:pPr>
      <w:r>
        <w:t>What you do not need to do</w:t>
      </w:r>
    </w:p>
    <w:p>
      <w:pPr>
        <w:pStyle w:val="ListBullet"/>
      </w:pPr>
      <w:r>
        <w:t>You do not need a VA form. Your letterhead is fine.</w:t>
      </w:r>
    </w:p>
    <w:p>
      <w:pPr>
        <w:pStyle w:val="ListBullet"/>
      </w:pPr>
      <w:r>
        <w:t>You do not need to suggest a rating percentage. VA assigns the rating.</w:t>
      </w:r>
    </w:p>
    <w:p>
      <w:pPr>
        <w:pStyle w:val="ListBullet"/>
      </w:pPr>
      <w:r>
        <w:t>You do not need to write more than a page. A short, specific statement is more useful than a long one.</w:t>
      </w:r>
    </w:p>
    <w:p>
      <w:r>
        <w:rPr>
          <w:b/>
        </w:rPr>
        <w:t xml:space="preserve">One request. </w:t>
      </w:r>
      <w:r>
        <w:rPr>
          <w:i w:val="0"/>
        </w:rPr>
        <w:t>Please write only what your records and your own observations support.</w:t>
      </w:r>
    </w:p>
    <w:p>
      <w:pPr>
        <w:spacing w:before="160"/>
      </w:pPr>
      <w:r>
        <w:rPr>
          <w:i w:val="0"/>
          <w:sz w:val="16"/>
        </w:rPr>
        <w:t>Educational only. Not affiliated with or endorsed by VA. This is not legal advice or representation. Help from an accredited Veterans Service Officer is free: va.gov/get-help-from-accredited-representative. Veterans Crisis Line: dial 988, then press 1.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Merriweather" w:hAnsi="Merriweath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Open Sans" w:hAnsi="Open Sans"/>
      <w:b/>
      <w:bCs/>
      <w:color w:val="001F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cstheme="majorBidi" w:ascii="Open Sans" w:hAnsi="Open Sans"/>
      <w:b/>
      <w:bCs/>
      <w:color w:val="001F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